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DFCF6" w14:textId="6F131AD9" w:rsidR="00573D16" w:rsidRPr="00492DB4" w:rsidRDefault="00573D16" w:rsidP="003359E0">
      <w:pPr>
        <w:widowControl/>
        <w:spacing w:beforeLines="50" w:before="156" w:line="360" w:lineRule="auto"/>
        <w:jc w:val="center"/>
        <w:rPr>
          <w:rFonts w:ascii="方正小标宋简体" w:eastAsia="方正小标宋简体"/>
          <w:b/>
          <w:color w:val="000000" w:themeColor="text1"/>
          <w:sz w:val="44"/>
          <w:szCs w:val="44"/>
        </w:rPr>
      </w:pPr>
      <w:r w:rsidRPr="00492DB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“</w:t>
      </w:r>
      <w:r w:rsidR="005264A6" w:rsidRPr="00492DB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资源智能开发</w:t>
      </w:r>
      <w:r w:rsidRPr="00492DB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”微专业</w:t>
      </w:r>
    </w:p>
    <w:p w14:paraId="6CE00606" w14:textId="75E3D5FA" w:rsidR="00BF79BF" w:rsidRPr="00492DB4" w:rsidRDefault="00537CB4" w:rsidP="002F1154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</w:p>
    <w:p w14:paraId="3BE10D23" w14:textId="525658A7" w:rsidR="005264A6" w:rsidRPr="00492DB4" w:rsidRDefault="005264A6" w:rsidP="005264A6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为深入贯彻国家的能源安全需求，落实贵州省“富矿精开”战略，培养矿产资源开发利用向精细化、智能化、绿色化转型升级急需的人才，拓宽学生职业发展通道，矿业学院开设资源智能开发微专业。</w:t>
      </w:r>
    </w:p>
    <w:p w14:paraId="03568682" w14:textId="1F4FA67D" w:rsidR="005264A6" w:rsidRPr="00492DB4" w:rsidRDefault="005264A6" w:rsidP="005264A6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“资源智能开发”微专业聚焦矿业数字化转型，融合智能装备、大数据、物联网与绿色开采技术，为贵州现代化矿业资源体系建设，培养能胜任智能矿山系统的规划、设计、运维、管理等工作，掌握现代化资源开发理论与技术应用的交叉复合型人才。本微专业开设</w:t>
      </w:r>
      <w:r w:rsidR="008D4790">
        <w:rPr>
          <w:rFonts w:ascii="仿宋_GB2312" w:eastAsia="仿宋_GB2312" w:hint="eastAsia"/>
          <w:color w:val="000000" w:themeColor="text1"/>
          <w:sz w:val="32"/>
          <w:szCs w:val="32"/>
        </w:rPr>
        <w:t>3</w:t>
      </w: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学期，</w:t>
      </w:r>
      <w:r w:rsidR="00AD1AC6">
        <w:rPr>
          <w:rFonts w:ascii="仿宋_GB2312" w:eastAsia="仿宋_GB2312" w:hint="eastAsia"/>
          <w:color w:val="000000" w:themeColor="text1"/>
          <w:sz w:val="32"/>
          <w:szCs w:val="32"/>
        </w:rPr>
        <w:t>1</w:t>
      </w:r>
      <w:r w:rsidR="004F3B5D">
        <w:rPr>
          <w:rFonts w:ascii="仿宋_GB2312" w:eastAsia="仿宋_GB2312" w:hint="eastAsia"/>
          <w:color w:val="000000" w:themeColor="text1"/>
          <w:sz w:val="32"/>
          <w:szCs w:val="32"/>
        </w:rPr>
        <w:t>2</w:t>
      </w: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学分，包含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“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智慧矿山基础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”“</w:t>
      </w:r>
      <w:r w:rsidR="00592DCC" w:rsidRPr="00592DCC">
        <w:rPr>
          <w:rFonts w:ascii="仿宋_GB2312" w:eastAsia="仿宋_GB2312"/>
          <w:color w:val="000000" w:themeColor="text1"/>
          <w:sz w:val="32"/>
          <w:szCs w:val="32"/>
        </w:rPr>
        <w:t>矿业大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模型与应用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”“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数字测绘与三维建模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”“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生态低空遥感监测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”“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战略性矿产资源开发</w:t>
      </w:r>
      <w:r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“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资源绿色与低碳利用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”“</w:t>
      </w:r>
      <w:r w:rsidR="00592DCC" w:rsidRPr="00592DCC">
        <w:rPr>
          <w:rFonts w:ascii="仿宋_GB2312" w:eastAsia="仿宋_GB2312"/>
          <w:color w:val="000000" w:themeColor="text1"/>
          <w:sz w:val="32"/>
          <w:szCs w:val="32"/>
        </w:rPr>
        <w:t>智能监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控与安全管理</w:t>
      </w:r>
      <w:r w:rsidR="00592DCC" w:rsidRPr="00592DCC">
        <w:rPr>
          <w:rFonts w:ascii="仿宋_GB2312" w:eastAsia="仿宋_GB2312" w:hint="eastAsia"/>
          <w:color w:val="000000" w:themeColor="text1"/>
          <w:sz w:val="32"/>
          <w:szCs w:val="32"/>
        </w:rPr>
        <w:t>”</w:t>
      </w: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等</w:t>
      </w:r>
      <w:r w:rsidR="00592DCC">
        <w:rPr>
          <w:rFonts w:ascii="仿宋_GB2312" w:eastAsia="仿宋_GB2312" w:hint="eastAsia"/>
          <w:color w:val="000000" w:themeColor="text1"/>
          <w:sz w:val="32"/>
          <w:szCs w:val="32"/>
        </w:rPr>
        <w:t>7</w:t>
      </w: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门课程。</w:t>
      </w:r>
    </w:p>
    <w:p w14:paraId="54FFBE6E" w14:textId="60AC8E92" w:rsidR="005264A6" w:rsidRPr="00492DB4" w:rsidRDefault="005264A6" w:rsidP="005264A6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“资源智能开发”微专业师资力量雄厚，汇聚了在智能开采、绿色矿业、矿山物联网与可持续发展等领域学术造诣深厚、工程经验丰富的专职教师，其中博士生导师16人，硕士生导师61人，国家级人才计划青年学者2人，国务院津贴获得者2人，省部级人才15人，省级科技创新人才团队4个。</w:t>
      </w:r>
    </w:p>
    <w:p w14:paraId="4CEF58E0" w14:textId="523C7400" w:rsidR="00411CC7" w:rsidRPr="00492DB4" w:rsidRDefault="00411CC7" w:rsidP="007E08CF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报名条件：</w:t>
      </w:r>
      <w:r w:rsidR="00303385" w:rsidRPr="00492DB4">
        <w:rPr>
          <w:rFonts w:ascii="仿宋_GB2312" w:eastAsia="仿宋_GB2312" w:hint="eastAsia"/>
          <w:color w:val="000000" w:themeColor="text1"/>
          <w:sz w:val="32"/>
          <w:szCs w:val="32"/>
        </w:rPr>
        <w:t>本校</w:t>
      </w:r>
      <w:r w:rsidR="00AD1AC6">
        <w:rPr>
          <w:rFonts w:ascii="仿宋_GB2312" w:eastAsia="仿宋_GB2312" w:hint="eastAsia"/>
          <w:color w:val="000000" w:themeColor="text1"/>
          <w:sz w:val="32"/>
          <w:szCs w:val="32"/>
        </w:rPr>
        <w:t>大二、</w:t>
      </w:r>
      <w:r w:rsidR="00303385" w:rsidRPr="00492DB4">
        <w:rPr>
          <w:rFonts w:ascii="仿宋_GB2312" w:eastAsia="仿宋_GB2312" w:hint="eastAsia"/>
          <w:color w:val="000000" w:themeColor="text1"/>
          <w:sz w:val="32"/>
          <w:szCs w:val="32"/>
        </w:rPr>
        <w:t>大三全日制在校本科生，专业背景不限（理、工科专业学生优先），学有余力，对矿业工程领域有浓厚兴趣</w:t>
      </w:r>
      <w:r w:rsidR="000D29C0" w:rsidRPr="00492DB4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2B30BD9C" w14:textId="503569DC" w:rsidR="00411CC7" w:rsidRPr="00492DB4" w:rsidRDefault="00411CC7" w:rsidP="00BF79BF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联系方式：</w:t>
      </w:r>
      <w:r w:rsidR="00303385" w:rsidRPr="00492DB4">
        <w:rPr>
          <w:rFonts w:ascii="仿宋_GB2312" w:eastAsia="仿宋_GB2312" w:hint="eastAsia"/>
          <w:color w:val="000000" w:themeColor="text1"/>
          <w:sz w:val="32"/>
          <w:szCs w:val="32"/>
        </w:rPr>
        <w:t>康老师18786000860</w:t>
      </w:r>
      <w:r w:rsidRPr="00492DB4">
        <w:rPr>
          <w:rFonts w:ascii="仿宋_GB2312" w:eastAsia="仿宋_GB2312" w:hint="eastAsia"/>
          <w:color w:val="000000" w:themeColor="text1"/>
          <w:sz w:val="32"/>
          <w:szCs w:val="32"/>
        </w:rPr>
        <w:t>……</w:t>
      </w:r>
      <w:r w:rsidR="00303385" w:rsidRPr="00492DB4">
        <w:rPr>
          <w:rFonts w:ascii="仿宋_GB2312" w:eastAsia="仿宋_GB2312" w:hint="eastAsia"/>
          <w:color w:val="000000" w:themeColor="text1"/>
          <w:sz w:val="32"/>
          <w:szCs w:val="32"/>
        </w:rPr>
        <w:t>王老师</w:t>
      </w:r>
      <w:r w:rsidR="000D29C0" w:rsidRPr="00492DB4">
        <w:rPr>
          <w:rFonts w:ascii="仿宋_GB2312" w:eastAsia="仿宋_GB2312" w:hint="eastAsia"/>
          <w:color w:val="000000" w:themeColor="text1"/>
          <w:sz w:val="32"/>
          <w:szCs w:val="32"/>
        </w:rPr>
        <w:t>18798891787</w:t>
      </w:r>
    </w:p>
    <w:p w14:paraId="24A4B12B" w14:textId="77777777" w:rsidR="00C1606C" w:rsidRPr="00492DB4" w:rsidRDefault="00C1606C" w:rsidP="00BF79BF">
      <w:pPr>
        <w:rPr>
          <w:color w:val="000000" w:themeColor="text1"/>
        </w:rPr>
      </w:pPr>
    </w:p>
    <w:p w14:paraId="074F13B4" w14:textId="3A50AECB" w:rsidR="00BF79BF" w:rsidRPr="00492DB4" w:rsidRDefault="005264A6">
      <w:pPr>
        <w:rPr>
          <w:color w:val="000000" w:themeColor="text1"/>
          <w:sz w:val="32"/>
          <w:szCs w:val="32"/>
        </w:rPr>
      </w:pPr>
      <w:r w:rsidRPr="00492DB4">
        <w:rPr>
          <w:noProof/>
          <w:color w:val="000000" w:themeColor="text1"/>
        </w:rPr>
        <w:drawing>
          <wp:inline distT="0" distB="0" distL="0" distR="0" wp14:anchorId="65342312" wp14:editId="1C325896">
            <wp:extent cx="2691748" cy="1941195"/>
            <wp:effectExtent l="0" t="0" r="0" b="1905"/>
            <wp:docPr id="14075136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99" cy="19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DB4">
        <w:rPr>
          <w:rFonts w:hint="eastAsia"/>
          <w:color w:val="000000" w:themeColor="text1"/>
          <w:sz w:val="32"/>
          <w:szCs w:val="32"/>
        </w:rPr>
        <w:t xml:space="preserve"> </w:t>
      </w:r>
      <w:r w:rsidRPr="00492DB4">
        <w:rPr>
          <w:noProof/>
          <w:color w:val="000000" w:themeColor="text1"/>
        </w:rPr>
        <w:drawing>
          <wp:inline distT="0" distB="0" distL="0" distR="0" wp14:anchorId="51EA5828" wp14:editId="2644D94A">
            <wp:extent cx="2442571" cy="1952352"/>
            <wp:effectExtent l="0" t="0" r="0" b="0"/>
            <wp:docPr id="17592276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1" cy="19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8374" w14:textId="3C5F1372" w:rsidR="005264A6" w:rsidRPr="00492DB4" w:rsidRDefault="005264A6">
      <w:pPr>
        <w:rPr>
          <w:color w:val="000000" w:themeColor="text1"/>
          <w:sz w:val="32"/>
          <w:szCs w:val="32"/>
        </w:rPr>
      </w:pPr>
      <w:r w:rsidRPr="00492DB4">
        <w:rPr>
          <w:rFonts w:ascii="仿宋_GB2312" w:eastAsia="仿宋_GB2312"/>
          <w:noProof/>
          <w:color w:val="000000" w:themeColor="text1"/>
          <w:sz w:val="24"/>
        </w:rPr>
        <w:drawing>
          <wp:inline distT="0" distB="0" distL="0" distR="0" wp14:anchorId="2679C2B3" wp14:editId="282F0F0A">
            <wp:extent cx="5274310" cy="2639060"/>
            <wp:effectExtent l="0" t="0" r="2540" b="8890"/>
            <wp:docPr id="20339822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4A6" w:rsidRPr="00492DB4" w:rsidSect="005A5965">
      <w:footerReference w:type="default" r:id="rId10"/>
      <w:pgSz w:w="11906" w:h="16838"/>
      <w:pgMar w:top="2098" w:right="1588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459FE" w14:textId="77777777" w:rsidR="007230AA" w:rsidRDefault="007230AA" w:rsidP="00573D16">
      <w:r>
        <w:separator/>
      </w:r>
    </w:p>
  </w:endnote>
  <w:endnote w:type="continuationSeparator" w:id="0">
    <w:p w14:paraId="109F4743" w14:textId="77777777" w:rsidR="007230AA" w:rsidRDefault="007230AA" w:rsidP="00573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3170109"/>
      <w:docPartObj>
        <w:docPartGallery w:val="Page Numbers (Bottom of Page)"/>
        <w:docPartUnique/>
      </w:docPartObj>
    </w:sdtPr>
    <w:sdtContent>
      <w:p w14:paraId="60023378" w14:textId="1A973A3C" w:rsidR="00C8769E" w:rsidRDefault="00C876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036F37" w14:textId="77777777" w:rsidR="00C8769E" w:rsidRDefault="00C876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AE37D" w14:textId="77777777" w:rsidR="007230AA" w:rsidRDefault="007230AA" w:rsidP="00573D16">
      <w:r>
        <w:separator/>
      </w:r>
    </w:p>
  </w:footnote>
  <w:footnote w:type="continuationSeparator" w:id="0">
    <w:p w14:paraId="4495AD03" w14:textId="77777777" w:rsidR="007230AA" w:rsidRDefault="007230AA" w:rsidP="00573D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832"/>
    <w:rsid w:val="000742B1"/>
    <w:rsid w:val="0008290D"/>
    <w:rsid w:val="0009093D"/>
    <w:rsid w:val="00092C4D"/>
    <w:rsid w:val="000D29C0"/>
    <w:rsid w:val="000F5A24"/>
    <w:rsid w:val="00163A90"/>
    <w:rsid w:val="00240553"/>
    <w:rsid w:val="00255BAC"/>
    <w:rsid w:val="002629CE"/>
    <w:rsid w:val="00271058"/>
    <w:rsid w:val="002D2390"/>
    <w:rsid w:val="002E637A"/>
    <w:rsid w:val="002F1154"/>
    <w:rsid w:val="00303385"/>
    <w:rsid w:val="003359E0"/>
    <w:rsid w:val="00397769"/>
    <w:rsid w:val="0041047F"/>
    <w:rsid w:val="0041172C"/>
    <w:rsid w:val="00411CC7"/>
    <w:rsid w:val="00492DB4"/>
    <w:rsid w:val="004C1378"/>
    <w:rsid w:val="004F3B5D"/>
    <w:rsid w:val="00516D39"/>
    <w:rsid w:val="005264A6"/>
    <w:rsid w:val="005341DD"/>
    <w:rsid w:val="00537CB4"/>
    <w:rsid w:val="00542A71"/>
    <w:rsid w:val="00573D16"/>
    <w:rsid w:val="00575F98"/>
    <w:rsid w:val="00592DCC"/>
    <w:rsid w:val="005A5965"/>
    <w:rsid w:val="005F1200"/>
    <w:rsid w:val="006243E5"/>
    <w:rsid w:val="00694322"/>
    <w:rsid w:val="006A1D91"/>
    <w:rsid w:val="006D1A05"/>
    <w:rsid w:val="007136B9"/>
    <w:rsid w:val="007230AA"/>
    <w:rsid w:val="007312B9"/>
    <w:rsid w:val="00746179"/>
    <w:rsid w:val="00793CE2"/>
    <w:rsid w:val="007C7A15"/>
    <w:rsid w:val="007E08CF"/>
    <w:rsid w:val="00847A47"/>
    <w:rsid w:val="008564FB"/>
    <w:rsid w:val="008D4790"/>
    <w:rsid w:val="00940896"/>
    <w:rsid w:val="00944DF2"/>
    <w:rsid w:val="00A45481"/>
    <w:rsid w:val="00A54562"/>
    <w:rsid w:val="00AD1AC6"/>
    <w:rsid w:val="00B37390"/>
    <w:rsid w:val="00B85D90"/>
    <w:rsid w:val="00BD2832"/>
    <w:rsid w:val="00BF0C75"/>
    <w:rsid w:val="00BF79BF"/>
    <w:rsid w:val="00C1606C"/>
    <w:rsid w:val="00C17629"/>
    <w:rsid w:val="00C82AD1"/>
    <w:rsid w:val="00C8769E"/>
    <w:rsid w:val="00D17925"/>
    <w:rsid w:val="00D20D80"/>
    <w:rsid w:val="00D75528"/>
    <w:rsid w:val="00D8474E"/>
    <w:rsid w:val="00DF6589"/>
    <w:rsid w:val="00E04F41"/>
    <w:rsid w:val="00E500BE"/>
    <w:rsid w:val="00EA09A8"/>
    <w:rsid w:val="00EC49B1"/>
    <w:rsid w:val="00FB3D81"/>
    <w:rsid w:val="00FD085E"/>
    <w:rsid w:val="0B56438A"/>
    <w:rsid w:val="463C150E"/>
    <w:rsid w:val="6E3A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CAF5A6"/>
  <w15:docId w15:val="{91B7EF57-B22B-4DEB-A206-EF1A8A616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3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3D1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573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3D16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a8"/>
    <w:rsid w:val="00573D16"/>
    <w:rPr>
      <w:sz w:val="18"/>
      <w:szCs w:val="18"/>
    </w:rPr>
  </w:style>
  <w:style w:type="character" w:customStyle="1" w:styleId="a8">
    <w:name w:val="批注框文本 字符"/>
    <w:basedOn w:val="a0"/>
    <w:link w:val="a7"/>
    <w:rsid w:val="00573D16"/>
    <w:rPr>
      <w:rFonts w:ascii="Times New Roman" w:eastAsia="宋体" w:hAnsi="Times New Roman" w:cs="Times New Roman"/>
      <w:sz w:val="18"/>
      <w:szCs w:val="18"/>
    </w:rPr>
  </w:style>
  <w:style w:type="paragraph" w:styleId="a9">
    <w:name w:val="Revision"/>
    <w:hidden/>
    <w:uiPriority w:val="99"/>
    <w:semiHidden/>
    <w:rsid w:val="00303385"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2CAB8-66EB-402E-A821-12A70855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 Peng</dc:creator>
  <cp:lastModifiedBy>鹏 裴</cp:lastModifiedBy>
  <cp:revision>34</cp:revision>
  <dcterms:created xsi:type="dcterms:W3CDTF">2025-09-29T07:33:00Z</dcterms:created>
  <dcterms:modified xsi:type="dcterms:W3CDTF">2025-10-21T14:20:00Z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eyJoZGlkIjoiYzIzNjhjZjkxMjg2OGJjOTQ0NThhNzBhOGI4YTVmYWYiLCJ1c2VySWQiOiI0MDc0ODA5NzkifQ==</vt:lpwstr>
  </property>
  <property fmtid="{D5CDD505-2E9C-101B-9397-08002B2CF9AE}" pid="4" name="ICV">
    <vt:lpwstr>18047C49D20B474C9D189DE97ABBDC6A_12</vt:lpwstr>
  </property>
</Properties>
</file>