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548" w:rsidRDefault="005F2505">
      <w:pPr>
        <w:widowControl/>
        <w:spacing w:beforeLines="50" w:before="156" w:line="360" w:lineRule="auto"/>
        <w:jc w:val="center"/>
        <w:rPr>
          <w:rFonts w:ascii="方正小标宋简体" w:eastAsia="方正小标宋简体"/>
          <w:b/>
          <w:sz w:val="44"/>
          <w:szCs w:val="44"/>
        </w:rPr>
      </w:pPr>
      <w:r>
        <w:rPr>
          <w:rFonts w:ascii="方正小标宋简体" w:eastAsia="方正小标宋简体" w:hint="eastAsia"/>
          <w:b/>
          <w:sz w:val="44"/>
          <w:szCs w:val="44"/>
        </w:rPr>
        <w:t>“涉外法治”微专业</w:t>
      </w:r>
    </w:p>
    <w:p w:rsidR="001C1548" w:rsidRDefault="005F2505">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加强涉外法治建设既是以中国式现代化全面推进强国建设、民族复兴伟业的长远所需，也是推进高水平对外开放、应对外部风险挑战的当务之急。随着全球化进程加速，迫切需要构建与中国国际地位相匹配的涉外法治人才队伍。为此，法学院开设“涉外法治”微专业，旨在培养政治立场坚定、家国情怀深厚、法治信仰牢固、职业道德高尚、法律知识扎实、国际视野开阔、语言优势突出、实战能力过硬的高素质复合型创新型法治人才。</w:t>
      </w:r>
      <w:r>
        <w:rPr>
          <w:rFonts w:ascii="仿宋_GB2312" w:eastAsia="仿宋_GB2312"/>
          <w:sz w:val="32"/>
          <w:szCs w:val="32"/>
        </w:rPr>
        <w:cr/>
        <w:t xml:space="preserve">    </w:t>
      </w:r>
      <w:r>
        <w:rPr>
          <w:rFonts w:ascii="仿宋_GB2312" w:eastAsia="仿宋_GB2312" w:hint="eastAsia"/>
          <w:sz w:val="32"/>
          <w:szCs w:val="32"/>
        </w:rPr>
        <w:t>“涉外法治”微专业依托国家级一流专业</w:t>
      </w:r>
      <w:r>
        <w:rPr>
          <w:rFonts w:ascii="仿宋_GB2312" w:eastAsia="仿宋_GB2312" w:hint="eastAsia"/>
          <w:sz w:val="32"/>
          <w:szCs w:val="32"/>
        </w:rPr>
        <w:t>、</w:t>
      </w:r>
      <w:r>
        <w:rPr>
          <w:rFonts w:ascii="仿宋_GB2312" w:eastAsia="仿宋_GB2312" w:hint="eastAsia"/>
          <w:sz w:val="32"/>
          <w:szCs w:val="32"/>
        </w:rPr>
        <w:t>贵州省</w:t>
      </w:r>
      <w:r>
        <w:rPr>
          <w:rFonts w:ascii="仿宋_GB2312" w:eastAsia="仿宋_GB2312" w:hint="eastAsia"/>
          <w:sz w:val="32"/>
          <w:szCs w:val="32"/>
        </w:rPr>
        <w:t>普通本科高校</w:t>
      </w:r>
      <w:r>
        <w:rPr>
          <w:rFonts w:ascii="仿宋_GB2312" w:eastAsia="仿宋_GB2312" w:hint="eastAsia"/>
          <w:sz w:val="32"/>
          <w:szCs w:val="32"/>
        </w:rPr>
        <w:t>唯一法学“金专”</w:t>
      </w:r>
      <w:r>
        <w:rPr>
          <w:rFonts w:ascii="仿宋_GB2312" w:eastAsia="仿宋_GB2312" w:hint="eastAsia"/>
          <w:sz w:val="32"/>
          <w:szCs w:val="32"/>
        </w:rPr>
        <w:t>建设点</w:t>
      </w:r>
      <w:r>
        <w:rPr>
          <w:rFonts w:ascii="仿宋_GB2312" w:eastAsia="仿宋_GB2312" w:hint="eastAsia"/>
          <w:sz w:val="32"/>
          <w:szCs w:val="32"/>
        </w:rPr>
        <w:t>设立</w:t>
      </w:r>
      <w:r>
        <w:rPr>
          <w:rFonts w:ascii="仿宋_GB2312" w:eastAsia="仿宋_GB2312" w:hint="eastAsia"/>
          <w:sz w:val="32"/>
          <w:szCs w:val="32"/>
        </w:rPr>
        <w:t>，开设</w:t>
      </w:r>
      <w:r>
        <w:rPr>
          <w:rFonts w:ascii="仿宋_GB2312" w:eastAsia="仿宋_GB2312" w:hint="eastAsia"/>
          <w:sz w:val="32"/>
          <w:szCs w:val="32"/>
        </w:rPr>
        <w:t>2</w:t>
      </w:r>
      <w:r>
        <w:rPr>
          <w:rFonts w:ascii="仿宋_GB2312" w:eastAsia="仿宋_GB2312" w:hint="eastAsia"/>
          <w:sz w:val="32"/>
          <w:szCs w:val="32"/>
        </w:rPr>
        <w:t>学期，</w:t>
      </w:r>
      <w:r>
        <w:rPr>
          <w:rFonts w:ascii="仿宋_GB2312" w:eastAsia="仿宋_GB2312" w:hint="eastAsia"/>
          <w:sz w:val="32"/>
          <w:szCs w:val="32"/>
        </w:rPr>
        <w:t>15</w:t>
      </w:r>
      <w:r>
        <w:rPr>
          <w:rFonts w:ascii="仿宋_GB2312" w:eastAsia="仿宋_GB2312" w:hint="eastAsia"/>
          <w:sz w:val="32"/>
          <w:szCs w:val="32"/>
        </w:rPr>
        <w:t>学分，</w:t>
      </w:r>
      <w:r w:rsidRPr="00614454">
        <w:rPr>
          <w:rFonts w:ascii="仿宋_GB2312" w:eastAsia="仿宋_GB2312" w:hint="eastAsia"/>
          <w:color w:val="000000" w:themeColor="text1"/>
          <w:sz w:val="32"/>
          <w:szCs w:val="32"/>
        </w:rPr>
        <w:t>包括</w:t>
      </w:r>
      <w:r w:rsidRPr="00614454">
        <w:rPr>
          <w:rFonts w:ascii="仿宋_GB2312" w:eastAsia="仿宋_GB2312" w:hint="eastAsia"/>
          <w:color w:val="000000" w:themeColor="text1"/>
          <w:sz w:val="32"/>
          <w:szCs w:val="32"/>
        </w:rPr>
        <w:t>“法律英语”“法律基础”“涉外法治导论”“数据跨境流动治理”“东盟国家法律制度概论”</w:t>
      </w:r>
      <w:r w:rsidRPr="00614454">
        <w:rPr>
          <w:rFonts w:ascii="仿宋_GB2312" w:eastAsia="仿宋_GB2312" w:hint="eastAsia"/>
          <w:color w:val="000000" w:themeColor="text1"/>
          <w:sz w:val="32"/>
          <w:szCs w:val="32"/>
        </w:rPr>
        <w:t>“涉外民商事争议解决实务”“国际贸易法经典案例研习”“国际投资法经典案例研习”等</w:t>
      </w:r>
      <w:r w:rsidRPr="00614454">
        <w:rPr>
          <w:rFonts w:ascii="仿宋_GB2312" w:eastAsia="仿宋_GB2312" w:hint="eastAsia"/>
          <w:color w:val="000000" w:themeColor="text1"/>
          <w:sz w:val="32"/>
          <w:szCs w:val="32"/>
        </w:rPr>
        <w:t>8</w:t>
      </w:r>
      <w:r w:rsidRPr="00614454">
        <w:rPr>
          <w:rFonts w:ascii="仿宋_GB2312" w:eastAsia="仿宋_GB2312" w:hint="eastAsia"/>
          <w:color w:val="000000" w:themeColor="text1"/>
          <w:sz w:val="32"/>
          <w:szCs w:val="32"/>
        </w:rPr>
        <w:t>门课程</w:t>
      </w:r>
      <w:r w:rsidRPr="00614454">
        <w:rPr>
          <w:rFonts w:ascii="仿宋_GB2312" w:eastAsia="仿宋_GB2312" w:hint="eastAsia"/>
          <w:color w:val="000000" w:themeColor="text1"/>
          <w:sz w:val="32"/>
          <w:szCs w:val="32"/>
        </w:rPr>
        <w:t>。</w:t>
      </w:r>
    </w:p>
    <w:p w:rsidR="001C1548" w:rsidRDefault="005F2505">
      <w:pPr>
        <w:widowControl/>
        <w:spacing w:line="560" w:lineRule="exact"/>
        <w:ind w:firstLineChars="200" w:firstLine="640"/>
        <w:rPr>
          <w:rFonts w:ascii="仿宋_GB2312" w:eastAsia="仿宋_GB2312"/>
          <w:sz w:val="32"/>
          <w:szCs w:val="32"/>
        </w:rPr>
      </w:pPr>
      <w:r w:rsidRPr="00614454">
        <w:rPr>
          <w:rFonts w:ascii="仿宋_GB2312" w:eastAsia="仿宋_GB2312" w:hint="eastAsia"/>
          <w:color w:val="000000" w:themeColor="text1"/>
          <w:sz w:val="32"/>
          <w:szCs w:val="32"/>
        </w:rPr>
        <w:t>“涉外法治”微专业由法学院开设，师资力量雄厚，现有</w:t>
      </w:r>
      <w:r>
        <w:rPr>
          <w:rFonts w:ascii="仿宋_GB2312" w:eastAsia="仿宋_GB2312" w:hint="eastAsia"/>
          <w:sz w:val="32"/>
          <w:szCs w:val="32"/>
        </w:rPr>
        <w:t>专任教师</w:t>
      </w:r>
      <w:r>
        <w:rPr>
          <w:rFonts w:ascii="仿宋_GB2312" w:eastAsia="仿宋_GB2312" w:hint="eastAsia"/>
          <w:sz w:val="32"/>
          <w:szCs w:val="32"/>
        </w:rPr>
        <w:t>56</w:t>
      </w:r>
      <w:r>
        <w:rPr>
          <w:rFonts w:ascii="仿宋_GB2312" w:eastAsia="仿宋_GB2312" w:hint="eastAsia"/>
          <w:sz w:val="32"/>
          <w:szCs w:val="32"/>
        </w:rPr>
        <w:t>人，其中教授</w:t>
      </w:r>
      <w:r>
        <w:rPr>
          <w:rFonts w:ascii="仿宋_GB2312" w:eastAsia="仿宋_GB2312" w:hint="eastAsia"/>
          <w:sz w:val="32"/>
          <w:szCs w:val="32"/>
        </w:rPr>
        <w:t>15</w:t>
      </w:r>
      <w:r>
        <w:rPr>
          <w:rFonts w:ascii="仿宋_GB2312" w:eastAsia="仿宋_GB2312" w:hint="eastAsia"/>
          <w:sz w:val="32"/>
          <w:szCs w:val="32"/>
        </w:rPr>
        <w:t>人，副教授</w:t>
      </w:r>
      <w:r>
        <w:rPr>
          <w:rFonts w:ascii="仿宋_GB2312" w:eastAsia="仿宋_GB2312" w:hint="eastAsia"/>
          <w:sz w:val="32"/>
          <w:szCs w:val="32"/>
        </w:rPr>
        <w:t>32</w:t>
      </w:r>
      <w:r>
        <w:rPr>
          <w:rFonts w:ascii="仿宋_GB2312" w:eastAsia="仿宋_GB2312" w:hint="eastAsia"/>
          <w:sz w:val="32"/>
          <w:szCs w:val="32"/>
        </w:rPr>
        <w:t>人，博士生导师</w:t>
      </w:r>
      <w:r>
        <w:rPr>
          <w:rFonts w:ascii="仿宋_GB2312" w:eastAsia="仿宋_GB2312" w:hint="eastAsia"/>
          <w:sz w:val="32"/>
          <w:szCs w:val="32"/>
        </w:rPr>
        <w:t>7</w:t>
      </w:r>
      <w:r>
        <w:rPr>
          <w:rFonts w:ascii="仿宋_GB2312" w:eastAsia="仿宋_GB2312" w:hint="eastAsia"/>
          <w:sz w:val="32"/>
          <w:szCs w:val="32"/>
        </w:rPr>
        <w:t>人，法学博士</w:t>
      </w:r>
      <w:r>
        <w:rPr>
          <w:rFonts w:ascii="仿宋_GB2312" w:eastAsia="仿宋_GB2312" w:hint="eastAsia"/>
          <w:sz w:val="32"/>
          <w:szCs w:val="32"/>
        </w:rPr>
        <w:t>38</w:t>
      </w:r>
      <w:r>
        <w:rPr>
          <w:rFonts w:ascii="仿宋_GB2312" w:eastAsia="仿宋_GB2312" w:hint="eastAsia"/>
          <w:sz w:val="32"/>
          <w:szCs w:val="32"/>
        </w:rPr>
        <w:t>人，教育部全国法学专业教育指导委员会委员</w:t>
      </w:r>
      <w:r>
        <w:rPr>
          <w:rFonts w:ascii="仿宋_GB2312" w:eastAsia="仿宋_GB2312" w:hint="eastAsia"/>
          <w:sz w:val="32"/>
          <w:szCs w:val="32"/>
        </w:rPr>
        <w:t>1</w:t>
      </w:r>
      <w:r>
        <w:rPr>
          <w:rFonts w:ascii="仿宋_GB2312" w:eastAsia="仿宋_GB2312" w:hint="eastAsia"/>
          <w:sz w:val="32"/>
          <w:szCs w:val="32"/>
        </w:rPr>
        <w:t>人，国务院特殊津贴专家</w:t>
      </w:r>
      <w:r>
        <w:rPr>
          <w:rFonts w:ascii="仿宋_GB2312" w:eastAsia="仿宋_GB2312" w:hint="eastAsia"/>
          <w:sz w:val="32"/>
          <w:szCs w:val="32"/>
        </w:rPr>
        <w:t>1</w:t>
      </w:r>
      <w:r>
        <w:rPr>
          <w:rFonts w:ascii="仿宋_GB2312" w:eastAsia="仿宋_GB2312" w:hint="eastAsia"/>
          <w:sz w:val="32"/>
          <w:szCs w:val="32"/>
        </w:rPr>
        <w:t>人，省管专家</w:t>
      </w:r>
      <w:r>
        <w:rPr>
          <w:rFonts w:ascii="仿宋_GB2312" w:eastAsia="仿宋_GB2312" w:hint="eastAsia"/>
          <w:sz w:val="32"/>
          <w:szCs w:val="32"/>
        </w:rPr>
        <w:t>3</w:t>
      </w:r>
      <w:r>
        <w:rPr>
          <w:rFonts w:ascii="仿宋_GB2312" w:eastAsia="仿宋_GB2312" w:hint="eastAsia"/>
          <w:sz w:val="32"/>
          <w:szCs w:val="32"/>
        </w:rPr>
        <w:t>人，贵州省高校哲</w:t>
      </w:r>
      <w:r>
        <w:rPr>
          <w:rFonts w:ascii="仿宋_GB2312" w:eastAsia="仿宋_GB2312" w:hint="eastAsia"/>
          <w:sz w:val="32"/>
          <w:szCs w:val="32"/>
        </w:rPr>
        <w:lastRenderedPageBreak/>
        <w:t>学社会科学学科学术带头人</w:t>
      </w:r>
      <w:r>
        <w:rPr>
          <w:rFonts w:ascii="仿宋_GB2312" w:eastAsia="仿宋_GB2312" w:hint="eastAsia"/>
          <w:sz w:val="32"/>
          <w:szCs w:val="32"/>
        </w:rPr>
        <w:t>2</w:t>
      </w:r>
      <w:r>
        <w:rPr>
          <w:rFonts w:ascii="仿宋_GB2312" w:eastAsia="仿宋_GB2312" w:hint="eastAsia"/>
          <w:sz w:val="32"/>
          <w:szCs w:val="32"/>
        </w:rPr>
        <w:t>人，宝钢优秀教师</w:t>
      </w:r>
      <w:r>
        <w:rPr>
          <w:rFonts w:ascii="仿宋_GB2312" w:eastAsia="仿宋_GB2312" w:hint="eastAsia"/>
          <w:sz w:val="32"/>
          <w:szCs w:val="32"/>
        </w:rPr>
        <w:t>3</w:t>
      </w:r>
      <w:r>
        <w:rPr>
          <w:rFonts w:ascii="仿宋_GB2312" w:eastAsia="仿宋_GB2312" w:hint="eastAsia"/>
          <w:sz w:val="32"/>
          <w:szCs w:val="32"/>
        </w:rPr>
        <w:t>人，贵州省普通本科高校“金师”</w:t>
      </w:r>
      <w:r>
        <w:rPr>
          <w:rFonts w:ascii="仿宋_GB2312" w:eastAsia="仿宋_GB2312" w:hint="eastAsia"/>
          <w:sz w:val="32"/>
          <w:szCs w:val="32"/>
        </w:rPr>
        <w:t>3</w:t>
      </w:r>
      <w:r>
        <w:rPr>
          <w:rFonts w:ascii="仿宋_GB2312" w:eastAsia="仿宋_GB2312" w:hint="eastAsia"/>
          <w:sz w:val="32"/>
          <w:szCs w:val="32"/>
        </w:rPr>
        <w:t>人。</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sidRPr="00614454">
        <w:rPr>
          <w:rFonts w:ascii="仿宋_GB2312" w:eastAsia="仿宋_GB2312" w:hint="eastAsia"/>
          <w:color w:val="000000" w:themeColor="text1"/>
          <w:sz w:val="32"/>
          <w:szCs w:val="32"/>
        </w:rPr>
        <w:t>报名条件：</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sidRPr="00614454">
        <w:rPr>
          <w:rFonts w:ascii="仿宋_GB2312" w:eastAsia="仿宋_GB2312" w:hint="eastAsia"/>
          <w:color w:val="000000" w:themeColor="text1"/>
          <w:sz w:val="32"/>
          <w:szCs w:val="32"/>
        </w:rPr>
        <w:t>1.</w:t>
      </w:r>
      <w:r w:rsidRPr="00614454">
        <w:rPr>
          <w:rFonts w:ascii="仿宋_GB2312" w:eastAsia="仿宋_GB2312" w:hint="eastAsia"/>
          <w:color w:val="000000" w:themeColor="text1"/>
          <w:sz w:val="32"/>
          <w:szCs w:val="32"/>
        </w:rPr>
        <w:t>具有良好的思想政治素质和高度社会责任感，身心健康；</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sidRPr="00614454">
        <w:rPr>
          <w:rFonts w:ascii="仿宋_GB2312" w:eastAsia="仿宋_GB2312" w:hint="eastAsia"/>
          <w:color w:val="000000" w:themeColor="text1"/>
          <w:sz w:val="32"/>
          <w:szCs w:val="32"/>
        </w:rPr>
        <w:t>2.</w:t>
      </w:r>
      <w:r w:rsidRPr="00614454">
        <w:rPr>
          <w:rFonts w:ascii="仿宋_GB2312" w:eastAsia="仿宋_GB2312" w:hint="eastAsia"/>
          <w:color w:val="000000" w:themeColor="text1"/>
          <w:sz w:val="32"/>
          <w:szCs w:val="32"/>
        </w:rPr>
        <w:t>对涉外法治有浓厚兴趣，自主学习能力强，具备较强的口头和书面表达能力及人际沟通能力；</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sidRPr="00614454">
        <w:rPr>
          <w:rFonts w:ascii="仿宋_GB2312" w:eastAsia="仿宋_GB2312" w:hint="eastAsia"/>
          <w:color w:val="000000" w:themeColor="text1"/>
          <w:sz w:val="32"/>
          <w:szCs w:val="32"/>
        </w:rPr>
        <w:t>3.</w:t>
      </w:r>
      <w:r w:rsidRPr="00614454">
        <w:rPr>
          <w:rFonts w:ascii="仿宋_GB2312" w:eastAsia="仿宋_GB2312" w:hint="eastAsia"/>
          <w:color w:val="000000" w:themeColor="text1"/>
          <w:sz w:val="32"/>
          <w:szCs w:val="32"/>
        </w:rPr>
        <w:t>英语水平良好，通过全国大学英语四级考试；</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sidRPr="00614454">
        <w:rPr>
          <w:rFonts w:ascii="仿宋_GB2312" w:eastAsia="仿宋_GB2312" w:hint="eastAsia"/>
          <w:color w:val="000000" w:themeColor="text1"/>
          <w:sz w:val="32"/>
          <w:szCs w:val="32"/>
        </w:rPr>
        <w:t>4.</w:t>
      </w:r>
      <w:r w:rsidRPr="00614454">
        <w:rPr>
          <w:rFonts w:ascii="仿宋_GB2312" w:eastAsia="仿宋_GB2312" w:hint="eastAsia"/>
          <w:color w:val="000000" w:themeColor="text1"/>
          <w:sz w:val="32"/>
          <w:szCs w:val="32"/>
        </w:rPr>
        <w:t>主修</w:t>
      </w:r>
      <w:r w:rsidRPr="00614454">
        <w:rPr>
          <w:rFonts w:ascii="仿宋_GB2312" w:eastAsia="仿宋_GB2312" w:hint="eastAsia"/>
          <w:color w:val="000000" w:themeColor="text1"/>
          <w:sz w:val="32"/>
          <w:szCs w:val="32"/>
        </w:rPr>
        <w:t>专业培养方案中所学课程必修课不及格课程不超过</w:t>
      </w:r>
      <w:r w:rsidRPr="00614454">
        <w:rPr>
          <w:rFonts w:ascii="仿宋_GB2312" w:eastAsia="仿宋_GB2312" w:hint="eastAsia"/>
          <w:color w:val="000000" w:themeColor="text1"/>
          <w:sz w:val="32"/>
          <w:szCs w:val="32"/>
        </w:rPr>
        <w:t>2</w:t>
      </w:r>
      <w:r w:rsidRPr="00614454">
        <w:rPr>
          <w:rFonts w:ascii="仿宋_GB2312" w:eastAsia="仿宋_GB2312" w:hint="eastAsia"/>
          <w:color w:val="000000" w:themeColor="text1"/>
          <w:sz w:val="32"/>
          <w:szCs w:val="32"/>
        </w:rPr>
        <w:t>门，第一学年或前两学年所获得学分数不低于本专业同年级学生所获学分的平均数，学习成绩优良，所学合格课程按学分加权平均成绩排名在本专业的前</w:t>
      </w:r>
      <w:r w:rsidRPr="00614454">
        <w:rPr>
          <w:rFonts w:ascii="仿宋_GB2312" w:eastAsia="仿宋_GB2312" w:hint="eastAsia"/>
          <w:color w:val="000000" w:themeColor="text1"/>
          <w:sz w:val="32"/>
          <w:szCs w:val="32"/>
        </w:rPr>
        <w:t>60</w:t>
      </w:r>
      <w:r w:rsidRPr="00614454">
        <w:rPr>
          <w:rFonts w:ascii="仿宋_GB2312" w:eastAsia="仿宋_GB2312" w:hint="eastAsia"/>
          <w:color w:val="000000" w:themeColor="text1"/>
          <w:sz w:val="32"/>
          <w:szCs w:val="32"/>
        </w:rPr>
        <w:t>％，学有余力者；</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sidRPr="00614454">
        <w:rPr>
          <w:rFonts w:ascii="仿宋_GB2312" w:eastAsia="仿宋_GB2312" w:hint="eastAsia"/>
          <w:color w:val="000000" w:themeColor="text1"/>
          <w:sz w:val="32"/>
          <w:szCs w:val="32"/>
        </w:rPr>
        <w:t>5.</w:t>
      </w:r>
      <w:r w:rsidR="00614454" w:rsidRPr="00614454">
        <w:rPr>
          <w:rFonts w:ascii="仿宋_GB2312" w:eastAsia="仿宋_GB2312" w:hint="eastAsia"/>
          <w:color w:val="000000" w:themeColor="text1"/>
          <w:sz w:val="32"/>
          <w:szCs w:val="32"/>
        </w:rPr>
        <w:t>已被涉外法治微专业录取的</w:t>
      </w:r>
      <w:r w:rsidR="00614454">
        <w:rPr>
          <w:rFonts w:ascii="仿宋_GB2312" w:eastAsia="仿宋_GB2312" w:hint="eastAsia"/>
          <w:color w:val="000000" w:themeColor="text1"/>
          <w:sz w:val="32"/>
          <w:szCs w:val="32"/>
        </w:rPr>
        <w:t>学生</w:t>
      </w:r>
      <w:r w:rsidR="00614454" w:rsidRPr="00614454">
        <w:rPr>
          <w:rFonts w:ascii="仿宋_GB2312" w:eastAsia="仿宋_GB2312" w:hint="eastAsia"/>
          <w:color w:val="000000" w:themeColor="text1"/>
          <w:sz w:val="32"/>
          <w:szCs w:val="32"/>
        </w:rPr>
        <w:t>，不得报名其他微专业</w:t>
      </w:r>
      <w:r w:rsidRPr="00614454">
        <w:rPr>
          <w:rFonts w:ascii="仿宋_GB2312" w:eastAsia="仿宋_GB2312" w:hint="eastAsia"/>
          <w:color w:val="000000" w:themeColor="text1"/>
          <w:sz w:val="32"/>
          <w:szCs w:val="32"/>
        </w:rPr>
        <w:t>。</w:t>
      </w:r>
    </w:p>
    <w:p w:rsidR="001C1548" w:rsidRPr="00614454" w:rsidRDefault="005F2505">
      <w:pPr>
        <w:widowControl/>
        <w:spacing w:line="560" w:lineRule="exact"/>
        <w:ind w:firstLineChars="200" w:firstLine="640"/>
        <w:rPr>
          <w:rFonts w:ascii="仿宋_GB2312" w:eastAsia="仿宋_GB2312"/>
          <w:color w:val="000000" w:themeColor="text1"/>
          <w:sz w:val="32"/>
          <w:szCs w:val="32"/>
        </w:rPr>
      </w:pPr>
      <w:r w:rsidRPr="00614454">
        <w:rPr>
          <w:rFonts w:ascii="仿宋_GB2312" w:eastAsia="仿宋_GB2312" w:hint="eastAsia"/>
          <w:color w:val="000000" w:themeColor="text1"/>
          <w:sz w:val="32"/>
          <w:szCs w:val="32"/>
        </w:rPr>
        <w:t>联系方式：</w:t>
      </w:r>
      <w:r w:rsidRPr="00614454">
        <w:rPr>
          <w:rFonts w:ascii="仿宋_GB2312" w:eastAsia="仿宋_GB2312" w:hint="eastAsia"/>
          <w:color w:val="000000" w:themeColor="text1"/>
          <w:sz w:val="32"/>
          <w:szCs w:val="32"/>
        </w:rPr>
        <w:t>杨老师，</w:t>
      </w:r>
      <w:r w:rsidRPr="00614454">
        <w:rPr>
          <w:rFonts w:ascii="仿宋_GB2312" w:eastAsia="仿宋_GB2312" w:hint="eastAsia"/>
          <w:color w:val="000000" w:themeColor="text1"/>
          <w:sz w:val="32"/>
          <w:szCs w:val="32"/>
        </w:rPr>
        <w:t>0851-88292153</w:t>
      </w:r>
      <w:bookmarkStart w:id="0" w:name="_GoBack"/>
      <w:bookmarkEnd w:id="0"/>
    </w:p>
    <w:p w:rsidR="001C1548" w:rsidRDefault="001C1548">
      <w:pPr>
        <w:rPr>
          <w:rFonts w:ascii="仿宋_GB2312" w:eastAsia="仿宋_GB2312"/>
          <w:color w:val="C00000"/>
          <w:sz w:val="32"/>
          <w:szCs w:val="32"/>
        </w:rPr>
      </w:pPr>
    </w:p>
    <w:p w:rsidR="001C1548" w:rsidRDefault="005F2505">
      <w:pPr>
        <w:rPr>
          <w:color w:val="C00000"/>
          <w:sz w:val="32"/>
          <w:szCs w:val="32"/>
        </w:rPr>
      </w:pPr>
      <w:r>
        <w:rPr>
          <w:rFonts w:ascii="仿宋_GB2312" w:eastAsia="仿宋_GB2312" w:hAnsi="仿宋_GB2312" w:cs="仿宋_GB2312" w:hint="eastAsia"/>
          <w:noProof/>
          <w:sz w:val="32"/>
          <w:szCs w:val="32"/>
        </w:rPr>
        <w:lastRenderedPageBreak/>
        <w:drawing>
          <wp:inline distT="0" distB="0" distL="0" distR="0">
            <wp:extent cx="5269230" cy="3510915"/>
            <wp:effectExtent l="0" t="0" r="7620" b="0"/>
            <wp:docPr id="1" name="图片 1" descr="4.学院与贵州省人民检察院、共青团贵州省委员会、贵阳市人民检察院联合开展模拟法庭直播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学院与贵州省人民检察院、共青团贵州省委员会、贵阳市人民检察院联合开展模拟法庭直播活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69230" cy="3510915"/>
                    </a:xfrm>
                    <a:prstGeom prst="rect">
                      <a:avLst/>
                    </a:prstGeom>
                    <a:noFill/>
                    <a:ln>
                      <a:noFill/>
                    </a:ln>
                  </pic:spPr>
                </pic:pic>
              </a:graphicData>
            </a:graphic>
          </wp:inline>
        </w:drawing>
      </w:r>
    </w:p>
    <w:p w:rsidR="001C1548" w:rsidRDefault="001C1548">
      <w:pPr>
        <w:rPr>
          <w:color w:val="C00000"/>
          <w:sz w:val="32"/>
          <w:szCs w:val="32"/>
        </w:rPr>
      </w:pPr>
    </w:p>
    <w:p w:rsidR="001C1548" w:rsidRDefault="005F2505">
      <w:pPr>
        <w:rPr>
          <w:color w:val="000000" w:themeColor="text1"/>
          <w:sz w:val="28"/>
          <w:szCs w:val="28"/>
        </w:rPr>
      </w:pPr>
      <w:r>
        <w:rPr>
          <w:rFonts w:ascii="仿宋_GB2312" w:eastAsia="仿宋_GB2312" w:hAnsi="仿宋_GB2312" w:cs="仿宋_GB2312" w:hint="eastAsia"/>
          <w:noProof/>
          <w:sz w:val="32"/>
          <w:szCs w:val="32"/>
        </w:rPr>
        <w:drawing>
          <wp:inline distT="0" distB="0" distL="0" distR="0">
            <wp:extent cx="5240020" cy="2948305"/>
            <wp:effectExtent l="0" t="0" r="0" b="4445"/>
            <wp:docPr id="10" name="图片 10" descr="2.院长第一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院长第一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40020" cy="2948305"/>
                    </a:xfrm>
                    <a:prstGeom prst="rect">
                      <a:avLst/>
                    </a:prstGeom>
                    <a:noFill/>
                    <a:ln>
                      <a:noFill/>
                    </a:ln>
                  </pic:spPr>
                </pic:pic>
              </a:graphicData>
            </a:graphic>
          </wp:inline>
        </w:drawing>
      </w:r>
    </w:p>
    <w:p w:rsidR="001C1548" w:rsidRDefault="005F2505">
      <w:pPr>
        <w:rPr>
          <w:color w:val="000000" w:themeColor="text1"/>
          <w:sz w:val="28"/>
          <w:szCs w:val="28"/>
        </w:rPr>
      </w:pPr>
      <w:r>
        <w:rPr>
          <w:rFonts w:ascii="仿宋_GB2312" w:eastAsia="仿宋_GB2312" w:hAnsi="仿宋_GB2312" w:cs="仿宋_GB2312" w:hint="eastAsia"/>
          <w:noProof/>
          <w:sz w:val="32"/>
          <w:szCs w:val="32"/>
        </w:rPr>
        <w:lastRenderedPageBreak/>
        <w:drawing>
          <wp:inline distT="0" distB="0" distL="0" distR="0">
            <wp:extent cx="5263515" cy="3364230"/>
            <wp:effectExtent l="0" t="0" r="0" b="7620"/>
            <wp:docPr id="11" name="图片 11" descr="1.贵州省第二届“十大法治人物”颁奖现场，学生代表上台表演节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贵州省第二届“十大法治人物”颁奖现场，学生代表上台表演节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63515" cy="3364230"/>
                    </a:xfrm>
                    <a:prstGeom prst="rect">
                      <a:avLst/>
                    </a:prstGeom>
                    <a:noFill/>
                    <a:ln>
                      <a:noFill/>
                    </a:ln>
                  </pic:spPr>
                </pic:pic>
              </a:graphicData>
            </a:graphic>
          </wp:inline>
        </w:drawing>
      </w:r>
    </w:p>
    <w:p w:rsidR="001C1548" w:rsidRDefault="001C1548">
      <w:pPr>
        <w:jc w:val="center"/>
        <w:rPr>
          <w:color w:val="000000" w:themeColor="text1"/>
          <w:sz w:val="28"/>
          <w:szCs w:val="28"/>
        </w:rPr>
      </w:pPr>
    </w:p>
    <w:sectPr w:rsidR="001C1548">
      <w:footerReference w:type="default" r:id="rId10"/>
      <w:pgSz w:w="11906" w:h="16838"/>
      <w:pgMar w:top="2098" w:right="1588"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505" w:rsidRDefault="005F2505">
      <w:r>
        <w:separator/>
      </w:r>
    </w:p>
  </w:endnote>
  <w:endnote w:type="continuationSeparator" w:id="0">
    <w:p w:rsidR="005F2505" w:rsidRDefault="005F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170109"/>
    </w:sdtPr>
    <w:sdtEndPr/>
    <w:sdtContent>
      <w:p w:rsidR="001C1548" w:rsidRDefault="005F2505">
        <w:pPr>
          <w:pStyle w:val="a5"/>
          <w:jc w:val="center"/>
        </w:pPr>
        <w:r>
          <w:fldChar w:fldCharType="begin"/>
        </w:r>
        <w:r>
          <w:instrText>PAGE   \* MERGEFORMAT</w:instrText>
        </w:r>
        <w:r>
          <w:fldChar w:fldCharType="separate"/>
        </w:r>
        <w:r>
          <w:rPr>
            <w:lang w:val="zh-CN"/>
          </w:rPr>
          <w:t>2</w:t>
        </w:r>
        <w:r>
          <w:fldChar w:fldCharType="end"/>
        </w:r>
      </w:p>
    </w:sdtContent>
  </w:sdt>
  <w:p w:rsidR="001C1548" w:rsidRDefault="001C15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505" w:rsidRDefault="005F2505">
      <w:r>
        <w:separator/>
      </w:r>
    </w:p>
  </w:footnote>
  <w:footnote w:type="continuationSeparator" w:id="0">
    <w:p w:rsidR="005F2505" w:rsidRDefault="005F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32"/>
    <w:rsid w:val="00012D4C"/>
    <w:rsid w:val="000742B1"/>
    <w:rsid w:val="0008290D"/>
    <w:rsid w:val="0009093D"/>
    <w:rsid w:val="00092C4D"/>
    <w:rsid w:val="000F5A24"/>
    <w:rsid w:val="00163A90"/>
    <w:rsid w:val="001858FA"/>
    <w:rsid w:val="001C1548"/>
    <w:rsid w:val="00271058"/>
    <w:rsid w:val="002D2390"/>
    <w:rsid w:val="002E637A"/>
    <w:rsid w:val="002F1154"/>
    <w:rsid w:val="002F48E8"/>
    <w:rsid w:val="003359E0"/>
    <w:rsid w:val="0041047F"/>
    <w:rsid w:val="0041172C"/>
    <w:rsid w:val="00411CC7"/>
    <w:rsid w:val="00482452"/>
    <w:rsid w:val="004C1378"/>
    <w:rsid w:val="00516D39"/>
    <w:rsid w:val="005264A6"/>
    <w:rsid w:val="005341DD"/>
    <w:rsid w:val="00537CB4"/>
    <w:rsid w:val="00542A71"/>
    <w:rsid w:val="00573D16"/>
    <w:rsid w:val="00575F98"/>
    <w:rsid w:val="005A5965"/>
    <w:rsid w:val="005F1200"/>
    <w:rsid w:val="005F2505"/>
    <w:rsid w:val="00614454"/>
    <w:rsid w:val="00670851"/>
    <w:rsid w:val="006A1D91"/>
    <w:rsid w:val="006D1A05"/>
    <w:rsid w:val="007136B9"/>
    <w:rsid w:val="00746179"/>
    <w:rsid w:val="00793CE2"/>
    <w:rsid w:val="007C7A15"/>
    <w:rsid w:val="007E08CF"/>
    <w:rsid w:val="007F5109"/>
    <w:rsid w:val="00847A47"/>
    <w:rsid w:val="008564FB"/>
    <w:rsid w:val="0088061A"/>
    <w:rsid w:val="00932BF1"/>
    <w:rsid w:val="00940896"/>
    <w:rsid w:val="00944DF2"/>
    <w:rsid w:val="00A45481"/>
    <w:rsid w:val="00A54562"/>
    <w:rsid w:val="00B37390"/>
    <w:rsid w:val="00B85D90"/>
    <w:rsid w:val="00BB2890"/>
    <w:rsid w:val="00BD2832"/>
    <w:rsid w:val="00BF0C75"/>
    <w:rsid w:val="00BF79BF"/>
    <w:rsid w:val="00C1606C"/>
    <w:rsid w:val="00C17629"/>
    <w:rsid w:val="00C335E2"/>
    <w:rsid w:val="00C82AD1"/>
    <w:rsid w:val="00C8769E"/>
    <w:rsid w:val="00C97396"/>
    <w:rsid w:val="00D17925"/>
    <w:rsid w:val="00D20D80"/>
    <w:rsid w:val="00D364D7"/>
    <w:rsid w:val="00D75528"/>
    <w:rsid w:val="00D8474E"/>
    <w:rsid w:val="00DF6589"/>
    <w:rsid w:val="00E04F41"/>
    <w:rsid w:val="00E4684E"/>
    <w:rsid w:val="00E500BE"/>
    <w:rsid w:val="00EA09A8"/>
    <w:rsid w:val="00EC49B1"/>
    <w:rsid w:val="00FB3D81"/>
    <w:rsid w:val="00FF3CE3"/>
    <w:rsid w:val="0B56438A"/>
    <w:rsid w:val="1CFF16A8"/>
    <w:rsid w:val="463C150E"/>
    <w:rsid w:val="6E3A551C"/>
    <w:rsid w:val="79D4556B"/>
    <w:rsid w:val="79DE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E898F"/>
  <w15:docId w15:val="{E8D671BF-6799-4BB6-94A2-842C38BB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76EC-3ADC-4AFF-9E32-1ECC347E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 Peng</dc:creator>
  <cp:lastModifiedBy>greycell</cp:lastModifiedBy>
  <cp:revision>36</cp:revision>
  <cp:lastPrinted>2025-10-09T03:30:00Z</cp:lastPrinted>
  <dcterms:created xsi:type="dcterms:W3CDTF">2025-09-29T07:33:00Z</dcterms:created>
  <dcterms:modified xsi:type="dcterms:W3CDTF">2025-10-09T07:07:00Z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eyJoZGlkIjoiOTJiZDkwMDk5MDMyODNlZWMzMjBkYTU1NWYwYzQwZDMiLCJ1c2VySWQiOiIyMDQ0NTU1OTAifQ==</vt:lpwstr>
  </property>
  <property fmtid="{D5CDD505-2E9C-101B-9397-08002B2CF9AE}" pid="4" name="ICV">
    <vt:lpwstr>DAFF5E77F51048B9858AF1A0A7DD5143_13</vt:lpwstr>
  </property>
</Properties>
</file>