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DDFCF6">
      <w:pPr>
        <w:widowControl/>
        <w:spacing w:before="156" w:beforeLines="50" w:line="360" w:lineRule="auto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4"/>
          <w:szCs w:val="44"/>
        </w:rPr>
        <w:t>“山地户外+文旅”微专业</w:t>
      </w:r>
    </w:p>
    <w:p w14:paraId="71386473">
      <w:pPr>
        <w:widowControl/>
        <w:spacing w:before="156" w:beforeLines="50"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为贯彻落实省委关于推进贵州文旅体融合发展的部署，培养我省旅游新业态、服务新水平、文旅新品牌急需交叉复合型人才，体育学院组织</w:t>
      </w:r>
      <w:r>
        <w:rPr>
          <w:rFonts w:hint="eastAsia" w:ascii="仿宋_GB2312" w:hAnsi="微软雅黑" w:eastAsia="仿宋_GB2312" w:cs="微软雅黑"/>
          <w:sz w:val="32"/>
          <w:szCs w:val="32"/>
        </w:rPr>
        <w:t>精干力量开设“山地户外+文旅”微专业，</w:t>
      </w:r>
      <w:r>
        <w:rPr>
          <w:rFonts w:hint="eastAsia" w:ascii="仿宋_GB2312" w:eastAsia="仿宋_GB2312"/>
          <w:sz w:val="32"/>
          <w:szCs w:val="32"/>
        </w:rPr>
        <w:t>旨在培养能胜任山地户外运动项目运营、旅游产品开发、赛事策划与执行等工作的交叉复合型人才。</w:t>
      </w:r>
    </w:p>
    <w:p w14:paraId="51956D1F">
      <w:pPr>
        <w:widowControl/>
        <w:spacing w:before="156" w:beforeLines="50"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“山地户外+文旅”微专业开设2学期，1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学分，包括</w:t>
      </w:r>
      <w:r>
        <w:rPr>
          <w:rFonts w:hint="eastAsia" w:ascii="仿宋_GB2312" w:hAnsi="微软雅黑" w:eastAsia="仿宋_GB2312" w:cs="微软雅黑"/>
          <w:sz w:val="32"/>
          <w:szCs w:val="32"/>
        </w:rPr>
        <w:t>“山地户外运动理论与实践”“户外运动安全与救援”“贵州山地旅游资源与民族文化”“体育产业管理与指导”“山地自行车”“体育旅游概论”“休闲环境与健康”“贵州特色少数民族传统体育”等8门课程，</w:t>
      </w:r>
      <w:r>
        <w:rPr>
          <w:rFonts w:hint="eastAsia" w:ascii="仿宋_GB2312" w:eastAsia="仿宋_GB2312"/>
          <w:sz w:val="32"/>
          <w:szCs w:val="32"/>
        </w:rPr>
        <w:t>帮助学生掌握山地户外运动项目策划、旅游线路设计、户外运动安全与救援等专业知识，培养学生山地资源开发与保护的实践能力，拓宽学生职业发展通道。</w:t>
      </w:r>
    </w:p>
    <w:p w14:paraId="3AF4545F">
      <w:pPr>
        <w:widowControl/>
        <w:spacing w:before="156" w:beforeLines="50"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“山地户外+文旅”微专业依托体育学院，由来自体育学院、旅游与文化产业学院、历史与民族文化学院的1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位专职教师构成教学团队，其中教授5人，副教授5人，博士学位4人。多位教师兼具户外运动与旅游实践经验和教学能力，在山地户外运动项目策划、旅游线路设计、户外运动安全与救援、民族文化等领域深耕多年，能提供专业实践指导。</w:t>
      </w:r>
    </w:p>
    <w:p w14:paraId="255968FA">
      <w:pPr>
        <w:widowControl/>
        <w:spacing w:before="156" w:beforeLines="50" w:line="560" w:lineRule="exact"/>
        <w:ind w:firstLine="643" w:firstLineChars="200"/>
        <w:jc w:val="left"/>
        <w:rPr>
          <w:rFonts w:hint="eastAsia" w:ascii="仿宋_GB2312" w:eastAsia="仿宋_GB2312"/>
          <w:b/>
          <w:bCs/>
          <w:color w:val="C00000"/>
          <w:sz w:val="32"/>
          <w:szCs w:val="32"/>
        </w:rPr>
      </w:pPr>
    </w:p>
    <w:p w14:paraId="76AD4204"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报名条件：</w:t>
      </w:r>
    </w:p>
    <w:p w14:paraId="234A9EEA">
      <w:pPr>
        <w:spacing w:line="360" w:lineRule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招生对象</w:t>
      </w:r>
    </w:p>
    <w:p w14:paraId="4542D560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1.贵州大学 2023、2024、2025级全日制在籍本科生（含阳明学院、中外合作办学、第二学士学位），专业不限。</w:t>
      </w:r>
    </w:p>
    <w:p w14:paraId="24A65BFC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2.政治立场坚定，品德良好，在校期间无违纪处分记录。</w:t>
      </w:r>
    </w:p>
    <w:p w14:paraId="7C7C64ED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3.对山地户外运动、体育旅游、民族文化融合创新有浓厚兴趣，愿意利用周末、小学期及假期完成理论学习、野外实训与赛事实践。</w:t>
      </w:r>
    </w:p>
    <w:p w14:paraId="5F2ACF94">
      <w:pPr>
        <w:spacing w:line="360" w:lineRule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二、先修与能力要求</w:t>
      </w:r>
    </w:p>
    <w:p w14:paraId="728D0D7B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1.身体健康，能适应海拔1500–2500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米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高原环境，无心脑血管、哮喘、癫痫等不适合剧烈户外运动的疾病。</w:t>
      </w:r>
    </w:p>
    <w:p w14:paraId="6493F4AA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2.须通过“大学生体质健康标准”测试合格（60分及以上）；曾选修《</w:t>
      </w:r>
      <w:bookmarkStart w:id="0" w:name="OLE_LINK1"/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大学体育—定向越野</w:t>
      </w:r>
      <w:bookmarkEnd w:id="0"/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》《旅游学概论》等课程且成绩≥75分者优先。</w:t>
      </w:r>
    </w:p>
    <w:p w14:paraId="67331F48">
      <w:pPr>
        <w:spacing w:line="360" w:lineRule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三、学分与修读承诺</w:t>
      </w:r>
    </w:p>
    <w:p w14:paraId="5FAA80A3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1.微专业共12学分、8门课程，两学期完成，不得与主修专业已修课程重复认定学分。</w:t>
      </w:r>
    </w:p>
    <w:p w14:paraId="66B0A03D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2.录取后须签署《安全责任与实训出勤承诺书》，保证100%完成野外实训、赛事服务与课程考核；因个人原因中途退出未获相应学分的，不颁发微专业证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</w:rPr>
        <w:t>书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。</w:t>
      </w:r>
    </w:p>
    <w:p w14:paraId="62471AB5">
      <w:pPr>
        <w:widowControl/>
        <w:spacing w:before="156" w:beforeLines="50" w:line="560" w:lineRule="exact"/>
        <w:ind w:firstLine="643" w:firstLineChars="200"/>
        <w:jc w:val="left"/>
        <w:rPr>
          <w:rFonts w:hint="eastAsia" w:ascii="仿宋_GB2312" w:eastAsia="仿宋_GB2312"/>
          <w:b/>
          <w:bCs/>
          <w:color w:val="FF0000"/>
          <w:sz w:val="32"/>
          <w:szCs w:val="32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联系方式：</w:t>
      </w:r>
    </w:p>
    <w:p w14:paraId="5A24D01D">
      <w:pPr>
        <w:widowControl/>
        <w:spacing w:before="156" w:beforeLines="50" w:line="560" w:lineRule="exact"/>
        <w:ind w:firstLine="640" w:firstLineChars="200"/>
        <w:jc w:val="left"/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color w:val="FF0000"/>
          <w:sz w:val="32"/>
          <w:szCs w:val="32"/>
        </w:rPr>
        <w:t>体育学院教学科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:</w:t>
      </w:r>
      <w:r>
        <w:rPr>
          <w:rFonts w:hint="eastAsia" w:ascii="仿宋_GB2312" w:eastAsia="仿宋_GB2312"/>
          <w:color w:val="FF0000"/>
          <w:sz w:val="32"/>
          <w:szCs w:val="32"/>
        </w:rPr>
        <w:t xml:space="preserve"> 0851-88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621371</w:t>
      </w:r>
    </w:p>
    <w:p w14:paraId="44B76466">
      <w:pPr>
        <w:widowControl/>
        <w:numPr>
          <w:ilvl w:val="0"/>
          <w:numId w:val="0"/>
        </w:numPr>
        <w:spacing w:before="156" w:beforeLines="50" w:line="560" w:lineRule="exact"/>
        <w:ind w:firstLine="640" w:firstLineChars="200"/>
        <w:jc w:val="left"/>
        <w:rPr>
          <w:rFonts w:hint="default" w:ascii="仿宋_GB2312" w:eastAsia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2.超星学习通</w:t>
      </w:r>
      <w:r>
        <w:rPr>
          <w:rFonts w:hint="eastAsia" w:ascii="仿宋_GB2312" w:eastAsia="仿宋_GB2312"/>
          <w:color w:val="FF0000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color w:val="FF0000"/>
          <w:sz w:val="32"/>
          <w:szCs w:val="32"/>
        </w:rPr>
        <w:t>山地户外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+</w:t>
      </w:r>
      <w:r>
        <w:rPr>
          <w:rFonts w:hint="eastAsia" w:ascii="仿宋_GB2312" w:eastAsia="仿宋_GB2312"/>
          <w:color w:val="FF0000"/>
          <w:sz w:val="32"/>
          <w:szCs w:val="32"/>
        </w:rPr>
        <w:t>文旅</w:t>
      </w:r>
      <w:r>
        <w:rPr>
          <w:rFonts w:hint="eastAsia" w:ascii="仿宋_GB2312" w:eastAsia="仿宋_GB2312"/>
          <w:color w:val="FF0000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color w:val="FF0000"/>
          <w:sz w:val="32"/>
          <w:szCs w:val="32"/>
        </w:rPr>
        <w:t>微专业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课程码：31658150</w:t>
      </w:r>
    </w:p>
    <w:p w14:paraId="6460C023">
      <w:pPr>
        <w:widowControl/>
        <w:spacing w:before="156" w:beforeLines="50" w:line="240" w:lineRule="auto"/>
        <w:ind w:firstLine="640" w:firstLineChars="200"/>
        <w:jc w:val="left"/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或</w:t>
      </w:r>
      <w:bookmarkStart w:id="1" w:name="_GoBack"/>
      <w:bookmarkEnd w:id="1"/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二维码</w:t>
      </w:r>
    </w:p>
    <w:p w14:paraId="1BB60A00">
      <w:pPr>
        <w:widowControl/>
        <w:spacing w:before="156" w:beforeLines="50" w:line="240" w:lineRule="auto"/>
        <w:ind w:firstLine="640" w:firstLineChars="200"/>
        <w:jc w:val="left"/>
        <w:rPr>
          <w:rFonts w:hint="eastAsia" w:ascii="仿宋_GB2312" w:eastAsia="仿宋_GB2312"/>
          <w:color w:val="FF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69215</wp:posOffset>
            </wp:positionV>
            <wp:extent cx="2292350" cy="2545080"/>
            <wp:effectExtent l="0" t="0" r="12700" b="7620"/>
            <wp:wrapNone/>
            <wp:docPr id="6" name="图片 6" descr="微信图片_20251009153558_68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09153558_68_53"/>
                    <pic:cNvPicPr>
                      <a:picLocks noChangeAspect="1"/>
                    </pic:cNvPicPr>
                  </pic:nvPicPr>
                  <pic:blipFill>
                    <a:blip r:embed="rId5"/>
                    <a:srcRect t="4047" b="7296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60D38">
      <w:pPr>
        <w:widowControl/>
        <w:spacing w:before="156" w:beforeLines="50" w:line="240" w:lineRule="auto"/>
        <w:ind w:firstLine="640" w:firstLineChars="200"/>
        <w:jc w:val="left"/>
        <w:rPr>
          <w:rFonts w:hint="eastAsia" w:ascii="仿宋_GB2312" w:eastAsia="仿宋_GB2312"/>
          <w:color w:val="FF0000"/>
          <w:sz w:val="32"/>
          <w:szCs w:val="32"/>
          <w:lang w:eastAsia="zh-CN"/>
        </w:rPr>
      </w:pPr>
    </w:p>
    <w:p w14:paraId="5802AF0E">
      <w:pPr>
        <w:widowControl/>
        <w:spacing w:before="156" w:beforeLines="50" w:line="240" w:lineRule="auto"/>
        <w:ind w:firstLine="640" w:firstLineChars="200"/>
        <w:jc w:val="left"/>
        <w:rPr>
          <w:rFonts w:hint="eastAsia" w:ascii="仿宋_GB2312" w:eastAsia="仿宋_GB2312"/>
          <w:color w:val="FF0000"/>
          <w:sz w:val="32"/>
          <w:szCs w:val="32"/>
          <w:lang w:eastAsia="zh-CN"/>
        </w:rPr>
      </w:pPr>
    </w:p>
    <w:p w14:paraId="5203C395">
      <w:pPr>
        <w:widowControl/>
        <w:spacing w:before="156" w:beforeLines="50" w:line="240" w:lineRule="auto"/>
        <w:ind w:firstLine="640" w:firstLineChars="200"/>
        <w:jc w:val="left"/>
        <w:rPr>
          <w:rFonts w:hint="eastAsia" w:ascii="仿宋_GB2312" w:eastAsia="仿宋_GB2312"/>
          <w:color w:val="FF0000"/>
          <w:sz w:val="32"/>
          <w:szCs w:val="32"/>
          <w:lang w:eastAsia="zh-CN"/>
        </w:rPr>
      </w:pPr>
    </w:p>
    <w:p w14:paraId="01CAF3C6">
      <w:pPr>
        <w:widowControl/>
        <w:spacing w:before="156" w:beforeLines="50" w:line="240" w:lineRule="auto"/>
        <w:jc w:val="left"/>
        <w:rPr>
          <w:rFonts w:hint="eastAsia" w:ascii="仿宋_GB2312" w:eastAsia="仿宋_GB2312"/>
          <w:color w:val="FF0000"/>
          <w:sz w:val="32"/>
          <w:szCs w:val="32"/>
          <w:lang w:eastAsia="zh-CN"/>
        </w:rPr>
      </w:pPr>
    </w:p>
    <w:p w14:paraId="389C8BCA">
      <w:pPr>
        <w:widowControl/>
        <w:numPr>
          <w:numId w:val="0"/>
        </w:numPr>
        <w:spacing w:before="156" w:beforeLines="50" w:line="560" w:lineRule="exact"/>
        <w:ind w:firstLine="640" w:firstLineChars="200"/>
        <w:jc w:val="left"/>
        <w:rPr>
          <w:rFonts w:hint="default" w:ascii="仿宋_GB2312" w:eastAsia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3.贵州大学</w:t>
      </w:r>
      <w:r>
        <w:rPr>
          <w:rFonts w:hint="eastAsia" w:ascii="仿宋_GB2312" w:eastAsia="仿宋_GB2312"/>
          <w:color w:val="FF0000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color w:val="FF0000"/>
          <w:sz w:val="32"/>
          <w:szCs w:val="32"/>
        </w:rPr>
        <w:t>山地户外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+</w:t>
      </w:r>
      <w:r>
        <w:rPr>
          <w:rFonts w:hint="eastAsia" w:ascii="仿宋_GB2312" w:eastAsia="仿宋_GB2312"/>
          <w:color w:val="FF0000"/>
          <w:sz w:val="32"/>
          <w:szCs w:val="32"/>
        </w:rPr>
        <w:t>文旅</w:t>
      </w:r>
      <w:r>
        <w:rPr>
          <w:rFonts w:hint="eastAsia" w:ascii="仿宋_GB2312" w:eastAsia="仿宋_GB2312"/>
          <w:color w:val="FF0000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color w:val="FF0000"/>
          <w:sz w:val="32"/>
          <w:szCs w:val="32"/>
        </w:rPr>
        <w:t>微专业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QQ群：1038201847</w:t>
      </w:r>
    </w:p>
    <w:p w14:paraId="7447B153">
      <w:pPr>
        <w:widowControl/>
        <w:numPr>
          <w:numId w:val="0"/>
        </w:numPr>
        <w:spacing w:before="156" w:beforeLines="50" w:line="560" w:lineRule="exact"/>
        <w:jc w:val="left"/>
        <w:rPr>
          <w:rFonts w:hint="default" w:ascii="仿宋_GB2312" w:eastAsia="仿宋_GB2312"/>
          <w:color w:val="FF0000"/>
          <w:sz w:val="32"/>
          <w:szCs w:val="32"/>
          <w:lang w:val="en-US" w:eastAsia="zh-CN"/>
        </w:rPr>
      </w:pPr>
    </w:p>
    <w:p w14:paraId="0B1DA11B">
      <w:pPr>
        <w:widowControl/>
        <w:numPr>
          <w:numId w:val="0"/>
        </w:numPr>
        <w:spacing w:before="156" w:beforeLines="50" w:line="560" w:lineRule="exact"/>
        <w:jc w:val="left"/>
        <w:rPr>
          <w:rFonts w:hint="default" w:ascii="仿宋_GB2312" w:eastAsia="仿宋_GB2312"/>
          <w:color w:val="C00000"/>
          <w:sz w:val="32"/>
          <w:szCs w:val="32"/>
          <w:lang w:val="en-US" w:eastAsia="zh-CN"/>
        </w:rPr>
      </w:pPr>
    </w:p>
    <w:p w14:paraId="2006DD50">
      <w:pPr>
        <w:spacing w:line="279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2656205" cy="1656080"/>
            <wp:effectExtent l="0" t="0" r="10795" b="1270"/>
            <wp:docPr id="4" name="图片 4" descr="洞穴探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洞穴探险"/>
                    <pic:cNvPicPr>
                      <a:picLocks noChangeAspect="1"/>
                    </pic:cNvPicPr>
                  </pic:nvPicPr>
                  <pic:blipFill>
                    <a:blip r:embed="rId6"/>
                    <a:srcRect t="731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2552065" cy="1652905"/>
            <wp:effectExtent l="0" t="0" r="635" b="4445"/>
            <wp:docPr id="3" name="图片 3" descr="露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露营"/>
                    <pic:cNvPicPr>
                      <a:picLocks noChangeAspect="1"/>
                    </pic:cNvPicPr>
                  </pic:nvPicPr>
                  <pic:blipFill>
                    <a:blip r:embed="rId7"/>
                    <a:srcRect t="11381" b="15624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00F5">
      <w:pPr>
        <w:spacing w:line="279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图1洞穴探险                    图2户外露营</w:t>
      </w:r>
    </w:p>
    <w:p w14:paraId="37E28801">
      <w:pPr>
        <w:spacing w:line="279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2614930" cy="1824355"/>
            <wp:effectExtent l="0" t="0" r="13970" b="4445"/>
            <wp:docPr id="2" name="图片 2" descr="山地自行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山地自行车"/>
                    <pic:cNvPicPr>
                      <a:picLocks noChangeAspect="1"/>
                    </pic:cNvPicPr>
                  </pic:nvPicPr>
                  <pic:blipFill>
                    <a:blip r:embed="rId8"/>
                    <a:srcRect t="13840" r="5112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2598420" cy="1833880"/>
            <wp:effectExtent l="0" t="0" r="11430" b="13970"/>
            <wp:docPr id="1" name="图片 1" descr="绳索运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绳索运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4F68">
      <w:pPr>
        <w:spacing w:line="279" w:lineRule="auto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图3山地自行车比赛               图4绳索运动 </w:t>
      </w:r>
    </w:p>
    <w:p w14:paraId="705AEF5E">
      <w:pPr>
        <w:spacing w:line="279" w:lineRule="auto"/>
        <w:ind w:firstLine="321" w:firstLineChars="1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217031A7">
      <w:pPr>
        <w:spacing w:line="279" w:lineRule="auto"/>
        <w:ind w:firstLine="321" w:firstLineChars="1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2591435" cy="1678940"/>
            <wp:effectExtent l="0" t="0" r="18415" b="16510"/>
            <wp:docPr id="7" name="图片 7" descr="东校区室外攀岩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东校区室外攀岩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2356485" cy="1688465"/>
            <wp:effectExtent l="0" t="0" r="5715" b="6985"/>
            <wp:docPr id="10" name="图片 10" descr="东校区室外高空拓展训练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东校区室外高空拓展训练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95D4">
      <w:pPr>
        <w:spacing w:line="279" w:lineRule="auto"/>
        <w:ind w:firstLine="320" w:firstLineChars="1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图5东校区室外攀岩场  图6东校区室外高空拓展训练场</w:t>
      </w:r>
    </w:p>
    <w:p w14:paraId="37D9CEC4">
      <w:pPr>
        <w:spacing w:line="279" w:lineRule="auto"/>
        <w:ind w:firstLine="321" w:firstLineChars="1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5264150" cy="1905635"/>
            <wp:effectExtent l="0" t="0" r="12700" b="18415"/>
            <wp:docPr id="5" name="图片 5" descr="西校区室内攀岩馆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西校区室内攀岩馆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0C7F">
      <w:pPr>
        <w:spacing w:line="279" w:lineRule="auto"/>
        <w:ind w:firstLine="320" w:firstLineChars="1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图7西校区室内攀岩场</w:t>
      </w:r>
    </w:p>
    <w:p w14:paraId="15B40B62">
      <w:pPr>
        <w:rPr>
          <w:sz w:val="32"/>
          <w:szCs w:val="32"/>
        </w:rPr>
      </w:pPr>
    </w:p>
    <w:sectPr>
      <w:footerReference r:id="rId3" w:type="default"/>
      <w:pgSz w:w="11906" w:h="16838"/>
      <w:pgMar w:top="2098" w:right="1588" w:bottom="1985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3170109"/>
      <w:docPartObj>
        <w:docPartGallery w:val="AutoText"/>
      </w:docPartObj>
    </w:sdtPr>
    <w:sdtContent>
      <w:p w14:paraId="60023378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4036F37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32"/>
    <w:rsid w:val="00053A23"/>
    <w:rsid w:val="0008290D"/>
    <w:rsid w:val="0009093D"/>
    <w:rsid w:val="00092C4D"/>
    <w:rsid w:val="000F5A24"/>
    <w:rsid w:val="00163A90"/>
    <w:rsid w:val="002D2390"/>
    <w:rsid w:val="003359E0"/>
    <w:rsid w:val="00411CC7"/>
    <w:rsid w:val="004C1378"/>
    <w:rsid w:val="00516D39"/>
    <w:rsid w:val="00542A71"/>
    <w:rsid w:val="00573D16"/>
    <w:rsid w:val="005A5965"/>
    <w:rsid w:val="006D1A05"/>
    <w:rsid w:val="007136B9"/>
    <w:rsid w:val="00793CE2"/>
    <w:rsid w:val="007C7A15"/>
    <w:rsid w:val="008564FB"/>
    <w:rsid w:val="00A45481"/>
    <w:rsid w:val="00B2682B"/>
    <w:rsid w:val="00B37390"/>
    <w:rsid w:val="00B85D90"/>
    <w:rsid w:val="00BD2832"/>
    <w:rsid w:val="00C17629"/>
    <w:rsid w:val="00C82AD1"/>
    <w:rsid w:val="00C8769E"/>
    <w:rsid w:val="00D20D80"/>
    <w:rsid w:val="00D75528"/>
    <w:rsid w:val="00DF6589"/>
    <w:rsid w:val="00EC49B1"/>
    <w:rsid w:val="00FB3D81"/>
    <w:rsid w:val="0B56438A"/>
    <w:rsid w:val="28B41CDA"/>
    <w:rsid w:val="463C150E"/>
    <w:rsid w:val="6E3A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字符"/>
    <w:basedOn w:val="6"/>
    <w:link w:val="2"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7A279-98DE-4AD0-973E-A341CB2ED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552</Words>
  <Characters>554</Characters>
  <Lines>4</Lines>
  <Paragraphs>1</Paragraphs>
  <TotalTime>13</TotalTime>
  <ScaleCrop>false</ScaleCrop>
  <LinksUpToDate>false</LinksUpToDate>
  <CharactersWithSpaces>593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2025-09-29T07:33:00Z</dcterms:created>
  <dc:creator>Xia Peng</dc:creator>
  <cp:lastModifiedBy>柳孟利</cp:lastModifiedBy>
  <dcterms:modified xsi:type="dcterms:W3CDTF">2025-10-09T07:46:44Z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eyJoZGlkIjoiOTNiNTFjZjE2OWYyOGIzMGU4MmFjYWY2ZjQ3NjFlZTQiLCJ1c2VySWQiOiI0MjEwMTc5NTUifQ==</vt:lpwstr>
  </property>
  <property fmtid="{D5CDD505-2E9C-101B-9397-08002B2CF9AE}" pid="4" name="ICV">
    <vt:lpwstr>24B647B175C04ED5A0C651494B123C15_13</vt:lpwstr>
  </property>
</Properties>
</file>