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附件 2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“学创杯”贵州大学第八届创业综合模拟大赛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center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数字营销模拟赛方案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center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一、比赛形式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全程采用《营销之道》作为竞技平台。模拟制定企业营销战略、分析市场环境、选择目标市场、产品策略、定价策略、渠道策略、促销策略等决策并开展 4 个季度的企业经营。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二、评审规则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大赛组委会将对有效报名团队进行电脑随机分组，各团队最终成绩以经营结束后系统中自动计算的成绩为准。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比赛选拔将采取现场发布数据规则，在比赛正式开始前发布。训练期间的行业模板以系统内显示为准。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通过模拟经营一家创业型公司，全程模拟营销实战。一共运营 4 个季度，每个季度公司都需要进行财务预算、资金筹措、投资决策、报表分析、生产制造、市场营销等各项经营管理工作， 每项工作都需要仔细分析讨论，并形成一致的决策意见输入到系统中。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团队最终成绩直接取经营结束后系统中自动计算的成绩为准。成绩计算方法：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团队最终得分(A)＝比赛结束季度综合表现分数(B)－累计减分(C)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sz w:val="32"/>
          <w:szCs w:val="32"/>
          <w:lang w:bidi="hi-IN"/>
        </w:rPr>
        <w:t>综合表现分数(B)＝盈利表现＋市场表现＋成长表现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sz w:val="32"/>
          <w:szCs w:val="32"/>
          <w:lang w:bidi="hi-IN"/>
        </w:rPr>
        <w:t>累计减分(C)＝经营过程中累计出现紧急贷款次数*5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sz w:val="32"/>
          <w:szCs w:val="32"/>
          <w:lang w:bidi="hi-IN"/>
        </w:rPr>
        <w:t>（注：综合表现分数(B)由计算机比赛软件模拟系统自动评分）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ZlMzY4YmMzZjcxZWY1ZjYwZTIxZDMyNGVkNTQifQ=="/>
  </w:docVars>
  <w:rsids>
    <w:rsidRoot w:val="38C23E0A"/>
    <w:rsid w:val="38C23E0A"/>
    <w:rsid w:val="4FC31A34"/>
    <w:rsid w:val="5A257ABA"/>
    <w:rsid w:val="6540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2024-05-13T09:36:00Z</dcterms:created>
  <dc:creator>李修修不要想太多</dc:creator>
  <cp:lastModifiedBy>李修修不要想太多</cp:lastModifiedBy>
  <dcterms:modified xsi:type="dcterms:W3CDTF">2024-05-13T09:41:51Z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CE15BEE7307344B8AFEDC27F47294AB9_11</vt:lpwstr>
  </property>
</Properties>
</file>